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  <w:rPr>
          <w:sz w:val="28"/>
          <w:szCs w:val="28"/>
        </w:r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-246226</wp:posOffset>
                </wp:positionH>
                <wp:positionV relativeFrom="page">
                  <wp:posOffset>249951</wp:posOffset>
                </wp:positionV>
                <wp:extent cx="6599809" cy="80133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809" cy="8013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it-IT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  I.P.S.I.A. Padovano-sede di Arcevia A.S. 2016/17</w:t>
                            </w:r>
                          </w:p>
                          <w:p>
                            <w:pPr>
                              <w:pStyle w:val="Corp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                   PROGRAMMA ANNUALE- CHIMICA E COSMETOLOGIA</w:t>
                            </w:r>
                          </w:p>
                          <w:p>
                            <w:pPr>
                              <w:pStyle w:val="Corpo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                      classe 3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°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rtl w:val="0"/>
                                <w:lang w:val="it-IT"/>
                              </w:rPr>
                              <w:t>oss</w:t>
                            </w:r>
                            <w:r>
                              <w:rPr>
                                <w:sz w:val="28"/>
                                <w:szCs w:val="28"/>
                                <w:rtl w:val="0"/>
                                <w:lang w:val="it-IT"/>
                              </w:rPr>
                              <w:t xml:space="preserve">   Prof. Mangialardi Leonardo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9.4pt;margin-top:19.7pt;width:519.7pt;height:63.1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it-IT"/>
                        </w:rPr>
                        <w:t xml:space="preserve">                         </w:t>
                      </w: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 xml:space="preserve">  I.P.S.I.A. Padovano-sede di Arcevia A.S. 2016/17</w:t>
                      </w:r>
                    </w:p>
                    <w:p>
                      <w:pPr>
                        <w:pStyle w:val="Corp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 xml:space="preserve">                   PROGRAMMA ANNUALE- CHIMICA E COSMETOLOGIA</w:t>
                      </w:r>
                    </w:p>
                    <w:p>
                      <w:pPr>
                        <w:pStyle w:val="Corpo"/>
                      </w:pP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 xml:space="preserve">                      classe 3</w:t>
                      </w: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>°</w:t>
                      </w: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vertAlign w:val="subscript"/>
                          <w:rtl w:val="0"/>
                          <w:lang w:val="it-IT"/>
                        </w:rPr>
                        <w:t>oss</w:t>
                      </w:r>
                      <w:r>
                        <w:rPr>
                          <w:sz w:val="28"/>
                          <w:szCs w:val="28"/>
                          <w:rtl w:val="0"/>
                          <w:lang w:val="it-IT"/>
                        </w:rPr>
                        <w:t xml:space="preserve">   Prof. Mangialardi Leonardo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rPr>
          <w:sz w:val="28"/>
          <w:szCs w:val="28"/>
          <w:rtl w:val="0"/>
          <w:lang w:val="it-IT"/>
        </w:rPr>
        <w:t xml:space="preserve">    </w:t>
      </w:r>
    </w:p>
    <w:p>
      <w:pPr>
        <w:pStyle w:val="Corpo"/>
        <w:bidi w:val="0"/>
        <w:rPr>
          <w:sz w:val="28"/>
          <w:szCs w:val="28"/>
        </w:rPr>
      </w:pPr>
    </w:p>
    <w:p>
      <w:pPr>
        <w:pStyle w:val="Corpo"/>
        <w:bidi w:val="0"/>
        <w:rPr>
          <w:sz w:val="28"/>
          <w:szCs w:val="28"/>
        </w:rPr>
      </w:pPr>
    </w:p>
    <w:p>
      <w:pPr>
        <w:pStyle w:val="Corpo"/>
        <w:bidi w:val="0"/>
        <w:rPr>
          <w:sz w:val="28"/>
          <w:szCs w:val="28"/>
        </w:rPr>
      </w:pPr>
    </w:p>
    <w:p>
      <w:pPr>
        <w:pStyle w:val="Corp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Modulo 1: CHIMICA ORGANICA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-Ripasso chimica organica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Cicloalcani, composti aromatici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Struttura degli emulsionanti e dei tensioattivi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Paraffine, oleifine, vaseline; grassi animali e vegetali</w:t>
      </w:r>
    </w:p>
    <w:p>
      <w:pPr>
        <w:pStyle w:val="Corpo"/>
        <w:bidi w:val="0"/>
      </w:pPr>
      <w:r>
        <w:rPr>
          <w:sz w:val="28"/>
          <w:szCs w:val="28"/>
          <w:rtl w:val="0"/>
          <w:lang w:val="it-IT"/>
        </w:rPr>
        <w:t xml:space="preserve">               </w:t>
      </w: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Modulo 2: L</w:t>
      </w:r>
      <w:r>
        <w:rPr>
          <w:b w:val="1"/>
          <w:bCs w:val="1"/>
          <w:sz w:val="26"/>
          <w:szCs w:val="26"/>
          <w:rtl w:val="0"/>
          <w:lang w:val="it-IT"/>
        </w:rPr>
        <w:t>’</w:t>
      </w:r>
      <w:r>
        <w:rPr>
          <w:b w:val="1"/>
          <w:bCs w:val="1"/>
          <w:sz w:val="26"/>
          <w:szCs w:val="26"/>
          <w:rtl w:val="0"/>
          <w:lang w:val="it-IT"/>
        </w:rPr>
        <w:t>INCI</w:t>
      </w:r>
    </w:p>
    <w:p>
      <w:pPr>
        <w:pStyle w:val="Corpo"/>
        <w:rPr>
          <w:b w:val="0"/>
          <w:bCs w:val="0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-</w:t>
      </w:r>
      <w:r>
        <w:rPr>
          <w:b w:val="0"/>
          <w:bCs w:val="0"/>
          <w:sz w:val="30"/>
          <w:szCs w:val="30"/>
          <w:rtl w:val="0"/>
          <w:lang w:val="it-IT"/>
        </w:rPr>
        <w:t>Regole per l</w:t>
      </w:r>
      <w:r>
        <w:rPr>
          <w:b w:val="0"/>
          <w:bCs w:val="0"/>
          <w:sz w:val="30"/>
          <w:szCs w:val="30"/>
          <w:rtl w:val="0"/>
          <w:lang w:val="it-IT"/>
        </w:rPr>
        <w:t>’</w:t>
      </w:r>
      <w:r>
        <w:rPr>
          <w:b w:val="0"/>
          <w:bCs w:val="0"/>
          <w:sz w:val="30"/>
          <w:szCs w:val="30"/>
          <w:rtl w:val="0"/>
          <w:lang w:val="it-IT"/>
        </w:rPr>
        <w:t>interpretazione generale dell</w:t>
      </w:r>
      <w:r>
        <w:rPr>
          <w:b w:val="0"/>
          <w:bCs w:val="0"/>
          <w:sz w:val="30"/>
          <w:szCs w:val="30"/>
          <w:rtl w:val="0"/>
          <w:lang w:val="it-IT"/>
        </w:rPr>
        <w:t>’</w:t>
      </w:r>
      <w:r>
        <w:rPr>
          <w:b w:val="0"/>
          <w:bCs w:val="0"/>
          <w:sz w:val="30"/>
          <w:szCs w:val="30"/>
          <w:rtl w:val="0"/>
          <w:lang w:val="it-IT"/>
        </w:rPr>
        <w:t>INCI:</w:t>
      </w:r>
    </w:p>
    <w:p>
      <w:pPr>
        <w:pStyle w:val="Corpo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  <w:lang w:val="it-IT"/>
        </w:rPr>
        <w:t xml:space="preserve">  -Abbondanza di un ingrediente</w:t>
      </w:r>
    </w:p>
    <w:p>
      <w:pPr>
        <w:pStyle w:val="Corpo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  <w:lang w:val="it-IT"/>
        </w:rPr>
        <w:t xml:space="preserve">  -Ingredienti naturali e sintetici</w:t>
      </w:r>
    </w:p>
    <w:p>
      <w:pPr>
        <w:pStyle w:val="Corpo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  <w:lang w:val="it-IT"/>
        </w:rPr>
        <w:t xml:space="preserve">  -I coloranti, gli aromi, gli allergeni</w:t>
      </w:r>
    </w:p>
    <w:p>
      <w:pPr>
        <w:pStyle w:val="Corpo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  <w:lang w:val="it-IT"/>
        </w:rPr>
        <w:t xml:space="preserve">  -Petrolati, siliconi e parabeni</w:t>
      </w:r>
    </w:p>
    <w:p>
      <w:pPr>
        <w:pStyle w:val="Corpo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  <w:lang w:val="it-IT"/>
        </w:rPr>
        <w:t xml:space="preserve">  -PEG e SLS</w:t>
      </w:r>
    </w:p>
    <w:p>
      <w:pPr>
        <w:pStyle w:val="Corpo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  <w:lang w:val="it-IT"/>
        </w:rPr>
        <w:t xml:space="preserve">     </w:t>
      </w:r>
      <w:r>
        <w:rPr>
          <w:b w:val="0"/>
          <w:bCs w:val="0"/>
          <w:i w:val="1"/>
          <w:iCs w:val="1"/>
          <w:sz w:val="30"/>
          <w:szCs w:val="30"/>
          <w:rtl w:val="0"/>
          <w:lang w:val="it-IT"/>
        </w:rPr>
        <w:t>LABORATORIO:</w:t>
      </w:r>
    </w:p>
    <w:p>
      <w:pPr>
        <w:pStyle w:val="Corpo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  <w:lang w:val="it-IT"/>
        </w:rPr>
        <w:t xml:space="preserve">  Interpretazione dell</w:t>
      </w:r>
      <w:r>
        <w:rPr>
          <w:b w:val="0"/>
          <w:bCs w:val="0"/>
          <w:sz w:val="30"/>
          <w:szCs w:val="30"/>
          <w:rtl w:val="0"/>
          <w:lang w:val="it-IT"/>
        </w:rPr>
        <w:t>’</w:t>
      </w:r>
      <w:r>
        <w:rPr>
          <w:b w:val="0"/>
          <w:bCs w:val="0"/>
          <w:sz w:val="30"/>
          <w:szCs w:val="30"/>
          <w:rtl w:val="0"/>
          <w:lang w:val="it-IT"/>
        </w:rPr>
        <w:t>etichetta di un cosmetico generico</w:t>
      </w:r>
    </w:p>
    <w:p>
      <w:pPr>
        <w:pStyle w:val="Corpo"/>
        <w:rPr>
          <w:b w:val="1"/>
          <w:bCs w:val="1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Modulo 3: COSMETICI E NORME LEGISLATIVE</w:t>
      </w: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 xml:space="preserve">- </w:t>
      </w:r>
      <w:r>
        <w:rPr>
          <w:b w:val="0"/>
          <w:bCs w:val="0"/>
          <w:sz w:val="26"/>
          <w:szCs w:val="26"/>
          <w:rtl w:val="0"/>
          <w:lang w:val="it-IT"/>
        </w:rPr>
        <w:t>Definizione di cosmetologia e cosmetico</w:t>
      </w:r>
    </w:p>
    <w:p>
      <w:pPr>
        <w:pStyle w:val="Corpo"/>
        <w:rPr>
          <w:b w:val="0"/>
          <w:bCs w:val="0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-</w:t>
      </w:r>
      <w:r>
        <w:rPr>
          <w:b w:val="0"/>
          <w:bCs w:val="0"/>
          <w:sz w:val="26"/>
          <w:szCs w:val="26"/>
          <w:rtl w:val="0"/>
          <w:lang w:val="it-IT"/>
        </w:rPr>
        <w:t>Il regolamento comunitario dei cometici:</w:t>
      </w:r>
    </w:p>
    <w:p>
      <w:pPr>
        <w:pStyle w:val="Corp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it-IT"/>
        </w:rPr>
        <w:t xml:space="preserve">   -articolo 2</w:t>
      </w:r>
    </w:p>
    <w:p>
      <w:pPr>
        <w:pStyle w:val="Corp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it-IT"/>
        </w:rPr>
        <w:t xml:space="preserve">   -cosmetovigilanza e tracciabilit</w:t>
      </w:r>
      <w:r>
        <w:rPr>
          <w:b w:val="0"/>
          <w:bCs w:val="0"/>
          <w:sz w:val="26"/>
          <w:szCs w:val="26"/>
          <w:rtl w:val="0"/>
          <w:lang w:val="it-IT"/>
        </w:rPr>
        <w:t>à</w:t>
      </w:r>
      <w:r>
        <w:rPr>
          <w:b w:val="0"/>
          <w:bCs w:val="0"/>
          <w:sz w:val="26"/>
          <w:szCs w:val="26"/>
          <w:rtl w:val="0"/>
          <w:lang w:val="it-IT"/>
        </w:rPr>
        <w:t>: il PIF</w:t>
      </w:r>
    </w:p>
    <w:p>
      <w:pPr>
        <w:pStyle w:val="Corp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it-IT"/>
        </w:rPr>
        <w:t xml:space="preserve">   -allegato III</w:t>
      </w:r>
    </w:p>
    <w:p>
      <w:pPr>
        <w:pStyle w:val="Corp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it-IT"/>
        </w:rPr>
        <w:t>-L</w:t>
      </w:r>
      <w:r>
        <w:rPr>
          <w:b w:val="0"/>
          <w:bCs w:val="0"/>
          <w:sz w:val="26"/>
          <w:szCs w:val="26"/>
          <w:rtl w:val="0"/>
          <w:lang w:val="it-IT"/>
        </w:rPr>
        <w:t>’</w:t>
      </w:r>
      <w:r>
        <w:rPr>
          <w:b w:val="0"/>
          <w:bCs w:val="0"/>
          <w:sz w:val="26"/>
          <w:szCs w:val="26"/>
          <w:rtl w:val="0"/>
          <w:lang w:val="it-IT"/>
        </w:rPr>
        <w:t>etichettatura di un cosmetico.</w:t>
      </w: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it-IT"/>
        </w:rPr>
        <w:t>INCI, ragione sociale, codice a barre, simbolo di stima, PAO, lotto di fabbricazione,PE, Claim, funzione.</w:t>
      </w:r>
    </w:p>
    <w:p>
      <w:pPr>
        <w:pStyle w:val="Corpo"/>
        <w:numPr>
          <w:ilvl w:val="0"/>
          <w:numId w:val="3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I costituenti di un cosmetico: sostanze funzionali, eccipienti, additivi</w:t>
      </w:r>
    </w:p>
    <w:p>
      <w:pPr>
        <w:pStyle w:val="Corpo"/>
        <w:rPr>
          <w:i w:val="1"/>
          <w:iCs w:val="1"/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 </w:t>
      </w:r>
      <w:r>
        <w:rPr>
          <w:i w:val="1"/>
          <w:iCs w:val="1"/>
          <w:sz w:val="26"/>
          <w:szCs w:val="26"/>
          <w:rtl w:val="0"/>
          <w:lang w:val="it-IT"/>
        </w:rPr>
        <w:t>LABORATORIO: Preparazione di un burro di cacao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Modulo 4: GLI OLI ESSENZIALI</w:t>
      </w:r>
    </w:p>
    <w:p>
      <w:pPr>
        <w:pStyle w:val="Corpo"/>
        <w:numPr>
          <w:ilvl w:val="0"/>
          <w:numId w:val="3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 xml:space="preserve"> Introduzione storica</w:t>
      </w:r>
    </w:p>
    <w:p>
      <w:pPr>
        <w:pStyle w:val="Corpo"/>
        <w:numPr>
          <w:ilvl w:val="0"/>
          <w:numId w:val="3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Metodi di preparazione</w:t>
      </w:r>
    </w:p>
    <w:p>
      <w:pPr>
        <w:pStyle w:val="Corpo"/>
        <w:numPr>
          <w:ilvl w:val="0"/>
          <w:numId w:val="3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Propriet</w:t>
      </w:r>
      <w:r>
        <w:rPr>
          <w:sz w:val="26"/>
          <w:szCs w:val="26"/>
          <w:rtl w:val="0"/>
          <w:lang w:val="it-IT"/>
        </w:rPr>
        <w:t>à</w:t>
      </w:r>
    </w:p>
    <w:p>
      <w:pPr>
        <w:pStyle w:val="Corpo"/>
        <w:numPr>
          <w:ilvl w:val="0"/>
          <w:numId w:val="3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Utilizzo</w:t>
      </w: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Modulo 5: I DETERGENTI</w:t>
      </w:r>
    </w:p>
    <w:p>
      <w:pPr>
        <w:pStyle w:val="Corp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- Definizione</w:t>
      </w:r>
    </w:p>
    <w:p>
      <w:pPr>
        <w:pStyle w:val="Corpo"/>
        <w:numPr>
          <w:ilvl w:val="0"/>
          <w:numId w:val="3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I Tensiattivi</w:t>
      </w:r>
    </w:p>
    <w:p>
      <w:pPr>
        <w:pStyle w:val="Corpo"/>
        <w:numPr>
          <w:ilvl w:val="0"/>
          <w:numId w:val="3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SAL e CMC</w:t>
      </w:r>
    </w:p>
    <w:p>
      <w:pPr>
        <w:pStyle w:val="Corpo"/>
        <w:numPr>
          <w:ilvl w:val="0"/>
          <w:numId w:val="3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Le acque micellari</w:t>
      </w:r>
    </w:p>
    <w:p>
      <w:pPr>
        <w:pStyle w:val="Corpo"/>
        <w:numPr>
          <w:ilvl w:val="0"/>
          <w:numId w:val="3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Detergenti aggressivi</w:t>
      </w:r>
    </w:p>
    <w:p>
      <w:pPr>
        <w:pStyle w:val="Corpo"/>
        <w:numPr>
          <w:ilvl w:val="0"/>
          <w:numId w:val="3"/>
        </w:numPr>
        <w:rPr>
          <w:sz w:val="26"/>
          <w:szCs w:val="26"/>
          <w:lang w:val="it-IT"/>
        </w:rPr>
      </w:pPr>
      <w:r>
        <w:rPr>
          <w:sz w:val="26"/>
          <w:szCs w:val="26"/>
          <w:rtl w:val="0"/>
          <w:lang w:val="it-IT"/>
        </w:rPr>
        <w:t>Detergenti per pelli sensibili</w:t>
      </w:r>
    </w:p>
    <w:p>
      <w:pPr>
        <w:pStyle w:val="Corpo"/>
        <w:rPr>
          <w:b w:val="1"/>
          <w:bCs w:val="1"/>
          <w:sz w:val="26"/>
          <w:szCs w:val="26"/>
        </w:rPr>
      </w:pPr>
    </w:p>
    <w:p>
      <w:pPr>
        <w:pStyle w:val="Corpo"/>
        <w:rPr>
          <w:sz w:val="26"/>
          <w:szCs w:val="26"/>
        </w:rPr>
      </w:pPr>
    </w:p>
    <w:p>
      <w:pPr>
        <w:pStyle w:val="Corpo"/>
      </w:pPr>
      <w:r>
        <w:rPr>
          <w:i w:val="1"/>
          <w:iCs w:val="1"/>
          <w:rtl w:val="0"/>
          <w:lang w:val="it-IT"/>
        </w:rPr>
        <w:t xml:space="preserve">     Arcevia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134" w:hanging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